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їжак у кущі шарудить,</w:t>
      </w:r>
    </w:p>
    <w:p>
      <w:pPr/>
      <w:r>
        <w:rPr/>
        <w:t xml:space="preserve">а кущ і собі шарудить,</w:t>
      </w:r>
    </w:p>
    <w:p>
      <w:pPr/>
      <w:r>
        <w:rPr/>
        <w:t xml:space="preserve">а дощ шарудіння збира,</w:t>
      </w:r>
    </w:p>
    <w:p>
      <w:pPr/>
      <w:r>
        <w:rPr/>
        <w:t xml:space="preserve">а вам діти, спати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Їжак — Микола Воробйов</dc:title>
  <dc:description/>
  <dc:subject/>
  <cp:keywords/>
  <cp:category/>
  <cp:lastModifiedBy/>
  <dcterms:created xsi:type="dcterms:W3CDTF">2025-01-21T08:43:18+00:00</dcterms:created>
  <dcterms:modified xsi:type="dcterms:W3CDTF">2025-01-21T08:43:18+00:00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