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Зелена ягода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На ягоду зелену</w:t>
      </w:r>
    </w:p>
    <w:p>
      <w:pPr/>
      <w:r>
        <w:rPr/>
        <w:t xml:space="preserve">садок нагримав.</w:t>
      </w:r>
    </w:p>
    <w:p>
      <w:pPr/>
      <w:r>
        <w:rPr/>
        <w:t xml:space="preserve">— А я не зелена,—</w:t>
      </w:r>
    </w:p>
    <w:p>
      <w:pPr/>
      <w:r>
        <w:rPr/>
        <w:t xml:space="preserve">ягода маленька зашарілася.</w:t>
      </w:r>
    </w:p>
    <w:p>
      <w:pPr/>
      <w:r>
        <w:rPr/>
        <w:t xml:space="preserve">Зашарілася і солодкою стала.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Зелена ягода — Микола Воробйов</dc:title>
  <dc:description/>
  <dc:subject/>
  <cp:keywords/>
  <cp:category/>
  <cp:lastModifiedBy/>
  <dcterms:created xsi:type="dcterms:W3CDTF">2025-01-21T08:12:05+00:00</dcterms:created>
  <dcterms:modified xsi:type="dcterms:W3CDTF">2025-01-21T08:12:05+00:00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