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Щавель я, щавлик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Щавель я, щавлик,</w:t>
      </w:r>
    </w:p>
    <w:p>
      <w:pPr/>
      <w:r>
        <w:rPr/>
        <w:t xml:space="preserve">не любить мене ні кузька, ні равлик.</w:t>
      </w:r>
    </w:p>
    <w:p>
      <w:pPr/>
      <w:r>
        <w:rPr/>
        <w:t xml:space="preserve">Поливає мене дощик,</w:t>
      </w:r>
    </w:p>
    <w:p>
      <w:pPr/>
      <w:r>
        <w:rPr/>
        <w:t xml:space="preserve">а їсть мене борщик.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Щавель я, щавлик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