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А мати до весни говорить:</w:t>
      </w:r>
    </w:p>
    <w:p>
      <w:pPr/>
      <w:r>
        <w:rPr/>
        <w:t xml:space="preserve">— Оце сажу потрушу,</w:t>
      </w:r>
    </w:p>
    <w:p>
      <w:pPr/>
      <w:r>
        <w:rPr/>
        <w:t xml:space="preserve">оце хату побілю,</w:t>
      </w:r>
    </w:p>
    <w:p>
      <w:pPr/>
      <w:r>
        <w:rPr/>
        <w:t xml:space="preserve">оце трохи підсиню,</w:t>
      </w:r>
    </w:p>
    <w:p>
      <w:pPr/>
      <w:r>
        <w:rPr/>
        <w:t xml:space="preserve">оце підведу,</w:t>
      </w:r>
    </w:p>
    <w:p>
      <w:pPr/>
      <w:r>
        <w:rPr/>
        <w:t xml:space="preserve">та й буде.</w:t>
      </w:r>
    </w:p>
    <w:p>
      <w:pPr/>
      <w:r>
        <w:rPr/>
        <w:t xml:space="preserve">Гріється, всміхається земля,</w:t>
      </w:r>
    </w:p>
    <w:p>
      <w:pPr/>
      <w:r>
        <w:rPr/>
        <w:t xml:space="preserve">Щоб усе могло розквітнути.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