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А вже весна-весняночка</w:t>
      </w:r>
    </w:p>
    <w:p>
      <w:pPr/>
      <w:r>
        <w:rPr/>
        <w:t xml:space="preserve">крапотить ізраночка.</w:t>
      </w:r>
    </w:p>
    <w:p>
      <w:pPr/>
      <w:r>
        <w:rPr/>
        <w:t xml:space="preserve">Ноги скачуть,</w:t>
      </w:r>
    </w:p>
    <w:p>
      <w:pPr/>
      <w:r>
        <w:rPr/>
        <w:t xml:space="preserve">крига плаче,</w:t>
      </w:r>
    </w:p>
    <w:p>
      <w:pPr/>
      <w:r>
        <w:rPr/>
        <w:t xml:space="preserve">золотий казан кипить.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