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Великдень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На Великдень діл і вись</w:t>
      </w:r>
    </w:p>
    <w:p>
      <w:pPr/>
      <w:r>
        <w:rPr/>
        <w:t xml:space="preserve">Сонце злотом заливає,</w:t>
      </w:r>
    </w:p>
    <w:p>
      <w:pPr/>
      <w:r>
        <w:rPr/>
        <w:t xml:space="preserve">На Великдень сонце грає —</w:t>
      </w:r>
    </w:p>
    <w:p>
      <w:pPr/>
      <w:r>
        <w:rPr/>
        <w:t xml:space="preserve">Блись-блись!..</w:t>
      </w:r>
    </w:p>
    <w:p>
      <w:pPr/>
    </w:p>
    <w:p>
      <w:pPr/>
      <w:r>
        <w:rPr/>
        <w:t xml:space="preserve">На Свята усім святам,</w:t>
      </w:r>
    </w:p>
    <w:p>
      <w:pPr/>
      <w:r>
        <w:rPr/>
        <w:t xml:space="preserve">На яєчко на червоне,</w:t>
      </w:r>
    </w:p>
    <w:p>
      <w:pPr/>
      <w:r>
        <w:rPr/>
        <w:t xml:space="preserve">На дзвіницях усі дзвони —</w:t>
      </w:r>
    </w:p>
    <w:p>
      <w:pPr/>
      <w:r>
        <w:rPr/>
        <w:t xml:space="preserve">Бам-бам!..</w:t>
      </w:r>
    </w:p>
    <w:p>
      <w:pPr/>
    </w:p>
    <w:p>
      <w:pPr/>
      <w:r>
        <w:rPr/>
        <w:t xml:space="preserve">І так любо для діток</w:t>
      </w:r>
    </w:p>
    <w:p>
      <w:pPr/>
      <w:r>
        <w:rPr/>
        <w:t xml:space="preserve">Позбігатися гуртками</w:t>
      </w:r>
    </w:p>
    <w:p>
      <w:pPr/>
      <w:r>
        <w:rPr/>
        <w:t xml:space="preserve">І на сонці крашанками —</w:t>
      </w:r>
    </w:p>
    <w:p>
      <w:pPr/>
      <w:r>
        <w:rPr/>
        <w:t xml:space="preserve">Цок-цок!..</w:t>
      </w:r>
    </w:p>
    <w:p>
      <w:pPr/>
    </w:p>
    <w:p>
      <w:pPr/>
      <w:r>
        <w:rPr/>
        <w:t xml:space="preserve">Прага, 1941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Великдень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