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Плякат одлиги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>
        <w:jc w:val="start"/>
      </w:pPr>
      <w:r>
        <w:rPr/>
        <w:t xml:space="preserve">ПЛАКАТ ОДЛИГИ</w:t>
      </w:r>
    </w:p>
    <w:p>
      <w:pPr/>
    </w:p>
    <w:p>
      <w:pPr/>
      <w:r>
        <w:rPr/>
        <w:t xml:space="preserve">І дзвенить</w:t>
      </w:r>
    </w:p>
    <w:p>
      <w:pPr/>
      <w:r>
        <w:rPr/>
        <w:t xml:space="preserve">золоте цебро,</w:t>
      </w:r>
    </w:p>
    <w:p>
      <w:pPr/>
      <w:r>
        <w:rPr/>
        <w:t xml:space="preserve">і струмить</w:t>
      </w:r>
    </w:p>
    <w:p>
      <w:pPr/>
      <w:r>
        <w:rPr/>
        <w:t xml:space="preserve">золотий Дніпро.</w:t>
      </w:r>
    </w:p>
    <w:p>
      <w:pPr/>
    </w:p>
    <w:p>
      <w:pPr/>
      <w:r>
        <w:rPr/>
        <w:t xml:space="preserve">І однаково сонце б'є</w:t>
      </w:r>
    </w:p>
    <w:p>
      <w:pPr/>
      <w:r>
        <w:rPr/>
        <w:t xml:space="preserve">у чужі серця</w:t>
      </w:r>
    </w:p>
    <w:p>
      <w:pPr/>
      <w:r>
        <w:rPr/>
        <w:t xml:space="preserve">і моє.</w:t>
      </w:r>
    </w:p>
    <w:p>
      <w:pPr/>
    </w:p>
    <w:p>
      <w:pPr/>
      <w:r>
        <w:rPr/>
        <w:t xml:space="preserve">І страшенно багато підстав</w:t>
      </w:r>
    </w:p>
    <w:p>
      <w:pPr/>
      <w:r>
        <w:rPr/>
        <w:t xml:space="preserve">написати</w:t>
      </w:r>
    </w:p>
    <w:p>
      <w:pPr/>
      <w:r>
        <w:rPr/>
        <w:t xml:space="preserve">всім</w:t>
      </w:r>
    </w:p>
    <w:p>
      <w:pPr/>
      <w:r>
        <w:rPr/>
        <w:t xml:space="preserve">листа</w:t>
      </w:r>
    </w:p>
    <w:p>
      <w:pPr/>
    </w:p>
    <w:p>
      <w:pPr/>
      <w:r>
        <w:rPr/>
        <w:t xml:space="preserve">про загально відоме,</w:t>
      </w:r>
    </w:p>
    <w:p>
      <w:pPr/>
      <w:r>
        <w:rPr/>
        <w:t xml:space="preserve">про те,</w:t>
      </w:r>
    </w:p>
    <w:p>
      <w:pPr/>
      <w:r>
        <w:rPr/>
        <w:t xml:space="preserve">що під сонцем</w:t>
      </w:r>
    </w:p>
    <w:p>
      <w:pPr/>
      <w:r>
        <w:rPr/>
        <w:t xml:space="preserve">невпинно росте</w:t>
      </w:r>
    </w:p>
    <w:p>
      <w:pPr/>
    </w:p>
    <w:p>
      <w:pPr/>
      <w:r>
        <w:rPr/>
        <w:t xml:space="preserve">вся країна</w:t>
      </w:r>
    </w:p>
    <w:p>
      <w:pPr/>
      <w:r>
        <w:rPr/>
        <w:t xml:space="preserve">і зіницями дня</w:t>
      </w:r>
    </w:p>
    <w:p>
      <w:pPr/>
      <w:r>
        <w:rPr/>
        <w:t xml:space="preserve">примружується, як кошеня...</w:t>
      </w:r>
    </w:p>
    <w:p>
      <w:pPr/>
    </w:p>
    <w:p>
      <w:pPr/>
      <w:r>
        <w:rPr/>
        <w:t xml:space="preserve">Заєць зоряний</w:t>
      </w:r>
    </w:p>
    <w:p>
      <w:pPr/>
      <w:r>
        <w:rPr/>
        <w:t xml:space="preserve">шлях перетнув,</w:t>
      </w:r>
    </w:p>
    <w:p>
      <w:pPr/>
      <w:r>
        <w:rPr/>
        <w:t xml:space="preserve">повернув</w:t>
      </w:r>
    </w:p>
    <w:p>
      <w:pPr/>
      <w:r>
        <w:rPr/>
        <w:t xml:space="preserve">у кущі</w:t>
      </w:r>
    </w:p>
    <w:p>
      <w:pPr/>
      <w:r>
        <w:rPr/>
        <w:t xml:space="preserve">і заснув.</w:t>
      </w:r>
    </w:p>
    <w:p>
      <w:pPr/>
    </w:p>
    <w:p>
      <w:pPr/>
      <w:r>
        <w:rPr/>
        <w:t xml:space="preserve">ЖИВУ, ПРАЦЮЮ. Харків, 1930, с. 163-167. Подано лише початок.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Плякат одлиги — Олекса Влизько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