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Бичко Валентин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17 червня 1912 року в Харкові. У 1932 році закінчив Харківський інститут народної освіти, працював педагогом, в харківській молодіжній пресі, редактором республіканської газети ЦК ЛКСМУ "Зірка" (з квітня 1944 по січень 1947 року), головним редактором видавництва "Молодь" (з січня 1947 і 1953—1956), редактором журналу "Піонерія" (1957—1959).</w:t>
      </w:r>
    </w:p>
    <w:p>
      <w:pPr/>
      <w:r>
        <w:rPr/>
        <w:t xml:space="preserve">Перші твори опублікував ще 1925. Автор п'єси "Регламент — дві години" (1932).</w:t>
      </w:r>
    </w:p>
    <w:p>
      <w:pPr/>
      <w:r>
        <w:rPr/>
        <w:t xml:space="preserve">Регулярні збірки почав видавати після Другої світової війни. Намагався відповідати ліричному, народно-пісенному тренду.</w:t>
      </w:r>
    </w:p>
    <w:p>
      <w:pPr/>
      <w:r>
        <w:rPr/>
        <w:t xml:space="preserve">У 1970 році за книги "До нас прийшов Ленін", "Він в серцях у нас", "Син Жовтня" і "Над озером зорі" удостоєний Республіканської комсомольської премії ім. М. Островського.</w:t>
      </w:r>
    </w:p>
    <w:p>
      <w:pPr/>
      <w:r>
        <w:rPr/>
        <w:t xml:space="preserve">Також автор літературознавчого нарису "Наталя Забіла" (1963). Писав тексти пісень, лібретто опер (у співавторстві) "Загибель ескадри" (1967), "Мамаї" В. Губаренка (1970), "Перекоп" Ю. Мейтуса, М. Тіца і В. Рибальченко (1939).</w:t>
      </w:r>
    </w:p>
    <w:p>
      <w:pPr/>
      <w:r>
        <w:rPr/>
        <w:t xml:space="preserve">Мешкав у Києві. Помер на 83-му році життя 31 жовтня 1994 року. Похований разом з дружиною на Байковому кладовищі.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Бичко Валентин Васильович — Біографія</dc:title>
  <dc:description/>
  <dc:subject/>
  <cp:keywords/>
  <cp:category/>
  <cp:lastModifiedBy/>
  <dcterms:created xsi:type="dcterms:W3CDTF">2024-03-18T16:19:01+00:00</dcterms:created>
  <dcterms:modified xsi:type="dcterms:W3CDTF">2024-03-18T16:19:01+00:00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