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Коломієць Павло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у 1900 р. в Конотопі в багатодітній родині залізничного кондуктора. По закінченні міського училища працював на заводі, потім пішов добровольцем на фронт, а після революції був у Червоній армії, партизанив. Повернувшись до Конотопа, створює молодіжний загін для боротьби з повстанцями, військами Директорії та білогвардійцями, бере участь у першому з'їзді українського комсомолу, а в 1918-му вступає до партії.</w:t>
      </w:r>
    </w:p>
    <w:p>
      <w:pPr/>
      <w:r>
        <w:rPr/>
        <w:t xml:space="preserve">З 1919 р. працює в Києві у центральному бюро зв'язку та інформації при народному комісарі у військових справах України, а в 1920-му стає комісаром кавалерійського полку. Після завершення Першої московсько-української війни очолює в Конотопі відділ народної освіти, редагує газету, стає членом Конотопської Ради робітничих і солдатських депутатів.</w:t>
      </w:r>
    </w:p>
    <w:p>
      <w:pPr/>
      <w:r>
        <w:rPr/>
        <w:t xml:space="preserve">Дивовижно, як така людина могла писати настільки проникливі метафоричні поезії. Перші свої спроби П. Коломієць показав Павлові Тичині, потім познайомився з М. Рильським та А. Казкою. З 1926 р. починає друкувати поезії в журналах "Червоний Шлях", "Життя й Революція". У 1930-му видав збірку поезій "Партитура тривоги", до якої ввійшло всього 11 віршів. Друга збірка "Садівник" уже не вийшла.</w:t>
      </w:r>
    </w:p>
    <w:p>
      <w:pPr/>
      <w:r>
        <w:rPr/>
        <w:t xml:space="preserve">10.11.1930 р. П. Коломієць застрелився перед арештом.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Коломієць Павло — Біографія</dc:title>
  <dc:description/>
  <dc:subject/>
  <cp:keywords/>
  <cp:category/>
  <cp:lastModifiedBy/>
  <dcterms:created xsi:type="dcterms:W3CDTF">2021-02-04T03:55:31+00:00</dcterms:created>
  <dcterms:modified xsi:type="dcterms:W3CDTF">2021-02-04T03:55:31+00:00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