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Сааді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Місце народження: Шираз, Іран</w:t>
      </w:r>
    </w:p>
    <w:p>
      <w:pPr/>
      <w:r>
        <w:rPr/>
        <w:t xml:space="preserve">Дата смерті: 09.12.1292 року</w:t>
      </w:r>
    </w:p>
    <w:p>
      <w:pPr/>
      <w:r>
        <w:rPr/>
        <w:t xml:space="preserve">Рік смерті: 1292</w:t>
      </w:r>
    </w:p>
    <w:p>
      <w:pPr/>
      <w:r>
        <w:rPr/>
        <w:t xml:space="preserve">Перський поет-класик, автор творів в жанрі мудрих міркувань, стали взірцем цього популярного спрямування в перської класичної літератури.</w:t>
      </w:r>
    </w:p>
    <w:p>
      <w:pPr/>
      <w:r>
        <w:rPr/>
        <w:t xml:space="preserve">Навчався в Багдаді в медресе "Нізамійе". Протягом 30 років (1226-1255) подорожував по мусульманським країнам – від Індії до Марокко. Деякий час був бранцем хрестоносців в Тріполі. Після повернення в Шираз в 1256 Сааді став вести усамітнене життя, присвятивши себе літературній творчості. Протягом 2-х років він створив прославили його у віках твори Бустан (1257) і Гулістан (1258).</w:t>
      </w:r>
    </w:p>
    <w:p>
      <w:pPr/>
      <w:r>
        <w:rPr/>
        <w:t xml:space="preserve">Бустан (Плодовий сад) – поема з 9 глав, кожна з яких містить оповідання, притчі і філософські міркування, що ілюструють сентенції автора з приводу того, яким повинен бути ідеальний правитель. Сааді закликає правителів бути гуманними до своїх підданих иследить, щоб кращі якості проявляли і люди з його оточення – чиновники, слуги і воєначальники, інакше його щедрість і доброта принесуть тільки шкоду. Ці роздуми проілюстровані прикладами у вигляді розповідей і притч.</w:t>
      </w:r>
    </w:p>
    <w:p>
      <w:pPr/>
      <w:r>
        <w:rPr/>
        <w:t xml:space="preserve">Гулістан (Трояндовий сад) складається з 8 глав аспектів життєвої мудрості. Ці глави – про життя царів, про звичаї дервішів, про переваги вдоволення малим, про переваги мовчання, про кохання, про молодість, про вплив виховання, про правила спілкування. Глави містять розповіді, написані прозою і саджем (римованою прозою), і закінчуються віршованими вставками. Розповіді та пригоди взяті з життя Сааді, його подорожей инаблюдений. Ця весела і повчальна книга служить і шкільним підручником і книгою розважального читання, в ній багато дотепних парадоксів, зауважень та гумору. Її завдання – пробудити у людей прагнення до мудрості і здорового глузду як основі життя в суспільстві.</w:t>
      </w:r>
    </w:p>
    <w:p>
      <w:pPr/>
      <w:r>
        <w:rPr/>
        <w:t xml:space="preserve">Крім цих творів, перу Сааді належить велика кількість ліричних віршів перською та арабською, а також трактати в прозі Панднаме (Книга настанов), авторство яких деякими дослідниками ставиться під сумнів. Шейх Сааді помер у Ширазі в 1292.</w:t>
      </w:r>
    </w:p>
    <w:p>
      <w:pPr/>
      <w:r>
        <w:rPr/>
        <w:t xml:space="preserve">Власний досвід мандрівництва і роздумів про сущому надавали творам цього перської мислителя ту міру просвітленості, яка робила їх одночасно мудрими, прозорими і витонченими за формою. Булистан і Гулістан були надзвичайно популярні на Сході, являючи собою зразок того, якою може бути естетика жанру мудрих міркувань як особливого літературного напряму, згодом вельми популярного в літературі перської, тюркської та індійської. Європейці познайомилися з творчістю Сааді в 17 ст., захоплювався його поезією Гете. Загальнолюдський гуманний характер творчості Сааді, бажання пізнати "міру речей" і прищепити здоровий глузд і співчуття до ближніх у вигляді загального стандарту взаємовідносин між людьми робить його твори є популярними і сьогодні.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Сааді — Біографія</dc:title>
  <dc:description/>
  <dc:subject/>
  <cp:keywords/>
  <cp:category/>
  <cp:lastModifiedBy/>
  <dcterms:created xsi:type="dcterms:W3CDTF">2018-03-30T23:43:59+03:00</dcterms:created>
  <dcterms:modified xsi:type="dcterms:W3CDTF">2018-03-30T23:43:59+03:00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