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Рільке Райнер Марія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Рільке Лайнер Марія</w:t>
      </w:r>
    </w:p>
    <w:p>
      <w:pPr/>
      <w:r>
        <w:rPr/>
        <w:t xml:space="preserve">(1875-1926)</w:t>
      </w:r>
    </w:p>
    <w:p>
      <w:pPr/>
      <w:r>
        <w:rPr/>
        <w:t xml:space="preserve">Австрійський поет, який створив неперевершені зразки європейської модернової прози. Для його поезії є характерними мотиви філософського осмислення життя, містичне відчуття світу. За концепцією поета, митець повинен стати Орфеєм, щоб вказати людині правильний життєвий шлях, вивести її з темного мороку до світла. Початок творчості пов'язаний з подорожами до Росії та України, які справили на нього незабутнє враження, підсумком раннього періоду стала збірка "Часослов" (1902). "Паризький" період життя представлений у збірці "Нові поезії" (1908) — на цей час поет працює разом з відомим скульптором Роденом, осмислює вічність життя через пластичність речей, створює "поезії-речі". За три роки до смерті поет завершує поетичні цикли "Дуїнянські елегії", "Сонети до Орфея".</w:t>
      </w:r>
    </w:p>
    <w:p>
      <w:pPr/>
      <w:r>
        <w:rPr/>
        <w:t xml:space="preserve">У творчому доробку Рільке є прозові твори, монографії.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Рільке Райнер Марія — Біографія стисло</dc:title>
  <dc:description/>
  <dc:subject/>
  <cp:keywords/>
  <cp:category/>
  <cp:lastModifiedBy/>
  <dcterms:created xsi:type="dcterms:W3CDTF">2018-04-02T11:44:46+03:00</dcterms:created>
  <dcterms:modified xsi:type="dcterms:W3CDTF">2018-04-02T11:44:46+03:00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