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Некрасов Микола Олексійович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Життя та творчість</w:t>
      </w:r>
    </w:p>
    <w:p>
      <w:pPr/>
      <w:r>
        <w:rPr/>
        <w:t xml:space="preserve">Некрасов Микола</w:t>
      </w:r>
    </w:p>
    <w:p>
      <w:pPr/>
      <w:r>
        <w:rPr/>
        <w:t xml:space="preserve">(1821-1877(8))</w:t>
      </w:r>
    </w:p>
    <w:p>
      <w:pPr/>
      <w:r>
        <w:rPr/>
        <w:t xml:space="preserve">Російський поет XIX ст.</w:t>
      </w:r>
    </w:p>
    <w:p>
      <w:pPr/>
      <w:r>
        <w:rPr/>
        <w:t xml:space="preserve">Перша поетична збірка М. Некрасова "Мрії і звуки" (1840) майже нікому з поціновувачів новинок літератури не дісталася. Тираж книги, де замість прізвища були дві букви "Н. Н.", викупив сам автор і ... знищив — не витримав шквалу критики.</w:t>
      </w:r>
    </w:p>
    <w:p>
      <w:pPr/>
      <w:r>
        <w:rPr/>
        <w:t xml:space="preserve">Тільки через п'ять років Некрасов зважився прочитати найвідомішому літературну критику В. Бєлінському свій вірш "У дорозі", і той, зі сльозами радості на очах, визнав у ньому справжнього поета. Наступні збірки Некрасова викликали "захоплення загальне" і мали успіх, як колись поеми Пушкіна і твори Гоголя.</w:t>
      </w:r>
    </w:p>
    <w:p>
      <w:pPr/>
      <w:r>
        <w:rPr/>
        <w:t xml:space="preserve">У поезіях автор висловлює протест проти самодержавства, змальовує реалістичну картину бідності, безправності простого люду, Некрасов виявляє інтерес до проблем "маленької" людини. Тема народу, Росії, музи, жінки є основною у творчості поета, починаючи від ранніх творів "У дорозі", "Трійка", "Буря" і до віршів та поем 50—70-х років: "Орина, мати солдатська", "Мороз, Червоний ніс", "Кому на Русі жити добре", "Російські жінки".</w:t>
      </w:r>
    </w:p>
    <w:p>
      <w:pPr/>
      <w:r>
        <w:rPr/>
        <w:t xml:space="preserve">У Некрасова є вірші-посвяти: "Пам'яті Бєлінського", "Пам'яті Добролюбова", "Тургенєву", "На смерть Шевченка", — тут виразно звучить голос громадянина, патріота.</w:t>
      </w:r>
    </w:p>
    <w:p>
      <w:pPr/>
      <w:r>
        <w:rPr/>
        <w:t xml:space="preserve">Яскравою стрічкою у творчості Некрасова проходить образ Волги — це ріка дитинства поета і ріка, яка символізує стражденне життя народу.</w:t>
      </w:r>
    </w:p>
    <w:p>
      <w:pPr/>
      <w:r>
        <w:rPr/>
        <w:t xml:space="preserve">Вірші Некрасова будили національну самосвідомість, сприяли вивільненню людини з пут рабства. Саме тому поет і його журнал переслідувалися царською владою. У літературі традицію революційного духу розвивали представники так званої "некрасовської школи": М. Добролюбов, В. Курочкін, М. Михайлов.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Некрасов Микола Олексійович — Життя та творчість</dc:title>
  <dc:description/>
  <dc:subject/>
  <cp:keywords/>
  <cp:category/>
  <cp:lastModifiedBy/>
  <dcterms:created xsi:type="dcterms:W3CDTF">2018-03-31T00:35:49+03:00</dcterms:created>
  <dcterms:modified xsi:type="dcterms:W3CDTF">2018-03-31T00:35:49+03:00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