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Міцкевич Адам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Біографія стисло</w:t>
      </w:r>
    </w:p>
    <w:p>
      <w:pPr/>
      <w:r>
        <w:rPr/>
        <w:t xml:space="preserve">Міцкевич Адам</w:t>
      </w:r>
    </w:p>
    <w:p>
      <w:pPr/>
      <w:r>
        <w:rPr/>
        <w:t xml:space="preserve">(1798-1855)</w:t>
      </w:r>
    </w:p>
    <w:p>
      <w:pPr/>
      <w:r>
        <w:rPr/>
        <w:t xml:space="preserve">Відомий польський поет, який став родоначальником польської літературної мови. Ідеї свободолюбства юнакові були прищеплені ще в батьківському домі, а згодом — в університеті. Перші його твори — "Анеля", "Демосфен" — демонструють вольтер'янські настрої, в них звучить віра в прогрес, мрія про краще життя. Міцкевич стає активним учасником визвольного руху в Польщі, зазнає переслідувань, ув'язнень, вигнання з рідної землі.</w:t>
      </w:r>
    </w:p>
    <w:p>
      <w:pPr/>
      <w:r>
        <w:rPr/>
        <w:t xml:space="preserve">Балади Міцкевича — це ода вільному життю народу; теми балад розвиває поет надалі в поемах "Гражина", "Дзяди". Роки заслання, коли він буває в Криму, в Одесі, Петербурзі, стали роками створення ним кращих ліричних творів. У Росії 1826 року виходить книга "Сонети", 1834 року Міцкевич опублікував поему "Пан Тадеуш", яку називають "енциклопедією польського життя". Поезія Міцкевича була популярною за життя поета, і зараз вона залишається одним з кращих здобутків польської літератури.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Міцкевич Адам — Біографія стисло</dc:title>
  <dc:description/>
  <dc:subject/>
  <cp:keywords/>
  <cp:category/>
  <cp:lastModifiedBy/>
  <dcterms:created xsi:type="dcterms:W3CDTF">2018-03-30T20:22:23+03:00</dcterms:created>
  <dcterms:modified xsi:type="dcterms:W3CDTF">2018-03-30T20:22:23+03:00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